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3256"/>
        <w:gridCol w:w="3260"/>
        <w:gridCol w:w="4395"/>
        <w:gridCol w:w="3826"/>
      </w:tblGrid>
      <w:tr w:rsidR="00F21063" w:rsidRPr="009C3FDB" w14:paraId="6EE56F35" w14:textId="77777777" w:rsidTr="0076007C">
        <w:trPr>
          <w:trHeight w:val="402"/>
        </w:trPr>
        <w:tc>
          <w:tcPr>
            <w:tcW w:w="14737" w:type="dxa"/>
            <w:gridSpan w:val="4"/>
            <w:shd w:val="clear" w:color="auto" w:fill="auto"/>
          </w:tcPr>
          <w:p w14:paraId="5253AB74" w14:textId="7F0CCA37" w:rsidR="00F21063" w:rsidRPr="00F21063" w:rsidRDefault="00815193" w:rsidP="00F21063">
            <w:pPr>
              <w:spacing w:after="0" w:line="240" w:lineRule="auto"/>
              <w:jc w:val="center"/>
              <w:rPr>
                <w:rFonts w:ascii="Calibri" w:eastAsia="Times New Roman" w:hAnsi="Calibri" w:cs="Calibri"/>
                <w:b/>
                <w:bCs/>
                <w:color w:val="000000"/>
                <w:sz w:val="24"/>
                <w:szCs w:val="24"/>
                <w:lang w:eastAsia="en-GB"/>
              </w:rPr>
            </w:pPr>
            <w:r>
              <w:rPr>
                <w:rFonts w:ascii="Calibri" w:eastAsia="Times New Roman" w:hAnsi="Calibri" w:cs="Calibri"/>
                <w:b/>
                <w:bCs/>
                <w:color w:val="000000"/>
                <w:sz w:val="36"/>
                <w:szCs w:val="36"/>
                <w:lang w:eastAsia="en-GB"/>
              </w:rPr>
              <w:t xml:space="preserve">KS4 </w:t>
            </w:r>
            <w:r w:rsidR="0018641C">
              <w:rPr>
                <w:rFonts w:ascii="Calibri" w:eastAsia="Times New Roman" w:hAnsi="Calibri" w:cs="Calibri"/>
                <w:b/>
                <w:bCs/>
                <w:color w:val="000000"/>
                <w:sz w:val="36"/>
                <w:szCs w:val="36"/>
                <w:lang w:eastAsia="en-GB"/>
              </w:rPr>
              <w:t xml:space="preserve">CORE </w:t>
            </w:r>
            <w:r w:rsidR="005920F2" w:rsidRPr="005920F2">
              <w:rPr>
                <w:rFonts w:ascii="Calibri" w:eastAsia="Times New Roman" w:hAnsi="Calibri" w:cs="Calibri"/>
                <w:b/>
                <w:bCs/>
                <w:color w:val="000000"/>
                <w:sz w:val="36"/>
                <w:szCs w:val="36"/>
                <w:lang w:eastAsia="en-GB"/>
              </w:rPr>
              <w:t>PHYSICAL EDUCATION</w:t>
            </w:r>
          </w:p>
        </w:tc>
      </w:tr>
      <w:tr w:rsidR="00F21063" w:rsidRPr="009C3FDB" w14:paraId="396BA095" w14:textId="77777777" w:rsidTr="00815193">
        <w:trPr>
          <w:trHeight w:val="301"/>
        </w:trPr>
        <w:tc>
          <w:tcPr>
            <w:tcW w:w="14737" w:type="dxa"/>
            <w:gridSpan w:val="4"/>
            <w:shd w:val="clear" w:color="auto" w:fill="ED7D31" w:themeFill="accent2"/>
          </w:tcPr>
          <w:p w14:paraId="7532D03D" w14:textId="47F4EB58" w:rsidR="00F21063" w:rsidRPr="009C3FDB" w:rsidRDefault="00F21063" w:rsidP="00F21063">
            <w:pPr>
              <w:spacing w:after="0" w:line="240" w:lineRule="auto"/>
              <w:jc w:val="center"/>
              <w:rPr>
                <w:rFonts w:ascii="Calibri" w:eastAsia="Times New Roman" w:hAnsi="Calibri" w:cs="Calibri"/>
                <w:b/>
                <w:bCs/>
                <w:color w:val="000000"/>
                <w:sz w:val="20"/>
                <w:szCs w:val="20"/>
                <w:lang w:eastAsia="en-GB"/>
              </w:rPr>
            </w:pPr>
            <w:r w:rsidRPr="00F21063">
              <w:rPr>
                <w:rFonts w:ascii="Calibri" w:eastAsia="Times New Roman" w:hAnsi="Calibri" w:cs="Calibri"/>
                <w:b/>
                <w:bCs/>
                <w:color w:val="000000"/>
                <w:sz w:val="28"/>
                <w:szCs w:val="28"/>
                <w:lang w:eastAsia="en-GB"/>
              </w:rPr>
              <w:t>Year</w:t>
            </w:r>
            <w:r w:rsidR="00815193">
              <w:rPr>
                <w:rFonts w:ascii="Calibri" w:eastAsia="Times New Roman" w:hAnsi="Calibri" w:cs="Calibri"/>
                <w:b/>
                <w:bCs/>
                <w:color w:val="000000"/>
                <w:sz w:val="28"/>
                <w:szCs w:val="28"/>
                <w:lang w:eastAsia="en-GB"/>
              </w:rPr>
              <w:t>s 10 &amp; 11</w:t>
            </w:r>
          </w:p>
        </w:tc>
      </w:tr>
      <w:tr w:rsidR="00E7406F" w:rsidRPr="009C3FDB" w14:paraId="609749B5" w14:textId="77777777" w:rsidTr="00815193">
        <w:trPr>
          <w:trHeight w:val="599"/>
        </w:trPr>
        <w:tc>
          <w:tcPr>
            <w:tcW w:w="3256" w:type="dxa"/>
            <w:shd w:val="clear" w:color="auto" w:fill="ED7D31" w:themeFill="accent2"/>
            <w:hideMark/>
          </w:tcPr>
          <w:p w14:paraId="28A1022F" w14:textId="77777777" w:rsidR="00E7406F" w:rsidRPr="00681E82" w:rsidRDefault="00E7406F" w:rsidP="009C3FDB">
            <w:pPr>
              <w:spacing w:after="0" w:line="240" w:lineRule="auto"/>
              <w:rPr>
                <w:rFonts w:ascii="Calibri" w:eastAsia="Times New Roman" w:hAnsi="Calibri" w:cs="Calibri"/>
                <w:b/>
                <w:bCs/>
                <w:color w:val="000000"/>
                <w:sz w:val="28"/>
                <w:szCs w:val="28"/>
                <w:lang w:eastAsia="en-GB"/>
              </w:rPr>
            </w:pPr>
            <w:bookmarkStart w:id="0" w:name="_Hlk63249752"/>
            <w:r w:rsidRPr="00681E82">
              <w:rPr>
                <w:rFonts w:ascii="Calibri" w:eastAsia="Times New Roman" w:hAnsi="Calibri" w:cs="Calibri"/>
                <w:b/>
                <w:bCs/>
                <w:color w:val="000000"/>
                <w:sz w:val="28"/>
                <w:szCs w:val="28"/>
                <w:lang w:eastAsia="en-GB"/>
              </w:rPr>
              <w:t>TERM 1 content and skills</w:t>
            </w:r>
          </w:p>
        </w:tc>
        <w:tc>
          <w:tcPr>
            <w:tcW w:w="3260" w:type="dxa"/>
            <w:shd w:val="clear" w:color="auto" w:fill="ED7D31" w:themeFill="accent2"/>
            <w:hideMark/>
          </w:tcPr>
          <w:p w14:paraId="43DD7CBF" w14:textId="77777777" w:rsidR="00E7406F" w:rsidRPr="00681E82" w:rsidRDefault="00E7406F" w:rsidP="009C3FDB">
            <w:pPr>
              <w:spacing w:after="0" w:line="240" w:lineRule="auto"/>
              <w:rPr>
                <w:rFonts w:ascii="Calibri" w:eastAsia="Times New Roman" w:hAnsi="Calibri" w:cs="Calibri"/>
                <w:b/>
                <w:bCs/>
                <w:color w:val="000000"/>
                <w:sz w:val="28"/>
                <w:szCs w:val="28"/>
                <w:lang w:eastAsia="en-GB"/>
              </w:rPr>
            </w:pPr>
            <w:r w:rsidRPr="00681E82">
              <w:rPr>
                <w:rFonts w:ascii="Calibri" w:eastAsia="Times New Roman" w:hAnsi="Calibri" w:cs="Calibri"/>
                <w:b/>
                <w:bCs/>
                <w:color w:val="000000"/>
                <w:sz w:val="28"/>
                <w:szCs w:val="28"/>
                <w:lang w:eastAsia="en-GB"/>
              </w:rPr>
              <w:t>TERM 2 content and skills</w:t>
            </w:r>
          </w:p>
        </w:tc>
        <w:tc>
          <w:tcPr>
            <w:tcW w:w="4395" w:type="dxa"/>
            <w:shd w:val="clear" w:color="auto" w:fill="ED7D31" w:themeFill="accent2"/>
            <w:hideMark/>
          </w:tcPr>
          <w:p w14:paraId="230783A8" w14:textId="77777777" w:rsidR="00E7406F" w:rsidRPr="00681E82" w:rsidRDefault="00E7406F" w:rsidP="009C3FDB">
            <w:pPr>
              <w:spacing w:after="0" w:line="240" w:lineRule="auto"/>
              <w:rPr>
                <w:rFonts w:ascii="Calibri" w:eastAsia="Times New Roman" w:hAnsi="Calibri" w:cs="Calibri"/>
                <w:b/>
                <w:bCs/>
                <w:color w:val="000000"/>
                <w:sz w:val="28"/>
                <w:szCs w:val="28"/>
                <w:lang w:eastAsia="en-GB"/>
              </w:rPr>
            </w:pPr>
            <w:r w:rsidRPr="00681E82">
              <w:rPr>
                <w:rFonts w:ascii="Calibri" w:eastAsia="Times New Roman" w:hAnsi="Calibri" w:cs="Calibri"/>
                <w:b/>
                <w:bCs/>
                <w:color w:val="000000"/>
                <w:sz w:val="28"/>
                <w:szCs w:val="28"/>
                <w:lang w:eastAsia="en-GB"/>
              </w:rPr>
              <w:t>TERM 3 content and skills</w:t>
            </w:r>
          </w:p>
        </w:tc>
        <w:tc>
          <w:tcPr>
            <w:tcW w:w="3826" w:type="dxa"/>
            <w:shd w:val="clear" w:color="auto" w:fill="DEEAF6" w:themeFill="accent5" w:themeFillTint="33"/>
            <w:hideMark/>
          </w:tcPr>
          <w:p w14:paraId="72527675" w14:textId="77777777" w:rsidR="00E7406F" w:rsidRPr="009C3FDB" w:rsidRDefault="00E7406F" w:rsidP="009C3FDB">
            <w:pPr>
              <w:spacing w:after="0" w:line="240" w:lineRule="auto"/>
              <w:rPr>
                <w:rFonts w:ascii="Calibri" w:eastAsia="Times New Roman" w:hAnsi="Calibri" w:cs="Calibri"/>
                <w:b/>
                <w:bCs/>
                <w:color w:val="000000"/>
                <w:sz w:val="20"/>
                <w:szCs w:val="20"/>
                <w:lang w:eastAsia="en-GB"/>
              </w:rPr>
            </w:pPr>
            <w:r w:rsidRPr="009C3FDB">
              <w:rPr>
                <w:rFonts w:ascii="Calibri" w:eastAsia="Times New Roman" w:hAnsi="Calibri" w:cs="Calibri"/>
                <w:b/>
                <w:bCs/>
                <w:color w:val="000000"/>
                <w:sz w:val="20"/>
                <w:szCs w:val="20"/>
                <w:lang w:eastAsia="en-GB"/>
              </w:rPr>
              <w:t>EXTENDED CURRICULUM (trips/visits/after school activities)</w:t>
            </w:r>
          </w:p>
        </w:tc>
      </w:tr>
      <w:bookmarkEnd w:id="0"/>
      <w:tr w:rsidR="00B81BE5" w:rsidRPr="009C3FDB" w14:paraId="5DDB0C03" w14:textId="77777777" w:rsidTr="00815193">
        <w:trPr>
          <w:trHeight w:val="940"/>
        </w:trPr>
        <w:tc>
          <w:tcPr>
            <w:tcW w:w="10911" w:type="dxa"/>
            <w:gridSpan w:val="3"/>
            <w:shd w:val="clear" w:color="auto" w:fill="F7CAAC" w:themeFill="accent2" w:themeFillTint="66"/>
          </w:tcPr>
          <w:p w14:paraId="10AB822D" w14:textId="7820D1A2" w:rsidR="00B81BE5" w:rsidRPr="0025692D" w:rsidRDefault="00B81BE5" w:rsidP="00B81BE5">
            <w:pPr>
              <w:rPr>
                <w:sz w:val="20"/>
                <w:szCs w:val="20"/>
              </w:rPr>
            </w:pPr>
            <w:r w:rsidRPr="0025692D">
              <w:rPr>
                <w:sz w:val="20"/>
                <w:szCs w:val="20"/>
              </w:rPr>
              <w:t xml:space="preserve">In core PE pupils select a pathway that they would like to take part in. This pathway continues for the whole year and they will engage in a variety of different activities that fit within the topic area. Please see below for a description of each pathway that we offer. </w:t>
            </w:r>
          </w:p>
          <w:p w14:paraId="6760A2F2" w14:textId="77777777" w:rsidR="00B81BE5" w:rsidRPr="0025692D" w:rsidRDefault="00B81BE5" w:rsidP="00B81BE5">
            <w:pPr>
              <w:pStyle w:val="NoSpacing"/>
              <w:rPr>
                <w:sz w:val="20"/>
                <w:szCs w:val="20"/>
              </w:rPr>
            </w:pPr>
            <w:r w:rsidRPr="0025692D">
              <w:rPr>
                <w:sz w:val="20"/>
                <w:szCs w:val="20"/>
              </w:rPr>
              <w:t xml:space="preserve">The </w:t>
            </w:r>
            <w:r w:rsidRPr="0025692D">
              <w:rPr>
                <w:b/>
                <w:bCs/>
                <w:sz w:val="20"/>
                <w:szCs w:val="20"/>
              </w:rPr>
              <w:t xml:space="preserve">Performance Competitive Games </w:t>
            </w:r>
            <w:r w:rsidRPr="0025692D">
              <w:rPr>
                <w:sz w:val="20"/>
                <w:szCs w:val="20"/>
              </w:rPr>
              <w:t xml:space="preserve">pathway is designed for those students who enjoy playing team sports and are motivated to compete and win. They have an opportunity to develop tactics and strategies and improve their technique and performance. These sports also link to extracurricular clubs and sports links in the community. Pupils will take part in sports such as football, dodgeball, rugby, basketball, table tennis and softball. </w:t>
            </w:r>
          </w:p>
          <w:p w14:paraId="27275485" w14:textId="77777777" w:rsidR="00B81BE5" w:rsidRPr="0025692D" w:rsidRDefault="00B81BE5" w:rsidP="00B81BE5">
            <w:pPr>
              <w:pStyle w:val="NoSpacing"/>
              <w:rPr>
                <w:sz w:val="20"/>
                <w:szCs w:val="20"/>
              </w:rPr>
            </w:pPr>
            <w:r w:rsidRPr="0025692D">
              <w:rPr>
                <w:sz w:val="20"/>
                <w:szCs w:val="20"/>
              </w:rPr>
              <w:t xml:space="preserve">The </w:t>
            </w:r>
            <w:r w:rsidRPr="0025692D">
              <w:rPr>
                <w:b/>
                <w:bCs/>
                <w:sz w:val="20"/>
                <w:szCs w:val="20"/>
              </w:rPr>
              <w:t xml:space="preserve">Performance Games </w:t>
            </w:r>
            <w:r w:rsidRPr="0025692D">
              <w:rPr>
                <w:sz w:val="20"/>
                <w:szCs w:val="20"/>
              </w:rPr>
              <w:t xml:space="preserve">pathway considers those pupils who like traditional team games but want to take the focus away from competition and more on developing knowledge and technique. These recreational activities provide an opportunity to destress, spend time with friends and be physically active at the same time. A fantastic tool for developing a positive mental attitude. The games include badminton, football, hockey, ultimate frisbee, hockey, table tennis, dodgeball and cricket. </w:t>
            </w:r>
          </w:p>
          <w:p w14:paraId="435D3C90" w14:textId="77777777" w:rsidR="00B81BE5" w:rsidRPr="0025692D" w:rsidRDefault="00B81BE5" w:rsidP="00B81BE5">
            <w:pPr>
              <w:pStyle w:val="NoSpacing"/>
              <w:rPr>
                <w:sz w:val="20"/>
                <w:szCs w:val="20"/>
              </w:rPr>
            </w:pPr>
            <w:r w:rsidRPr="0025692D">
              <w:rPr>
                <w:sz w:val="20"/>
                <w:szCs w:val="20"/>
              </w:rPr>
              <w:t xml:space="preserve">The </w:t>
            </w:r>
            <w:r w:rsidRPr="0025692D">
              <w:rPr>
                <w:b/>
                <w:bCs/>
                <w:sz w:val="20"/>
                <w:szCs w:val="20"/>
              </w:rPr>
              <w:t>Performance Plus</w:t>
            </w:r>
            <w:r w:rsidRPr="0025692D">
              <w:rPr>
                <w:sz w:val="20"/>
                <w:szCs w:val="20"/>
              </w:rPr>
              <w:t xml:space="preserve"> pathway is correlated with the leadership academy. Pupils use this time to develop their leadership skills including communication, organisation, teamwork and confidence. They then use these skills to deliver a variety of sports festivals to their peers and to primary school pupils. Through leadership and coaching pupils develop a greater understanding of sport, they begin to identify the intricacies in skill development and subtlety of coaching different personality types. This pathway is directly associated to the department ethos of developing employability skills through sport and physical activity. These activities include Tag Rugby, hockey, basketball, dodgeball, netball, table tennis, football, tennis, badminton and rounders. </w:t>
            </w:r>
          </w:p>
          <w:p w14:paraId="10532CC7" w14:textId="77777777" w:rsidR="00B81BE5" w:rsidRPr="0025692D" w:rsidRDefault="00B81BE5" w:rsidP="00B81BE5">
            <w:pPr>
              <w:pStyle w:val="NoSpacing"/>
              <w:rPr>
                <w:sz w:val="20"/>
                <w:szCs w:val="20"/>
              </w:rPr>
            </w:pPr>
            <w:r w:rsidRPr="0025692D">
              <w:rPr>
                <w:sz w:val="20"/>
                <w:szCs w:val="20"/>
              </w:rPr>
              <w:t xml:space="preserve">The </w:t>
            </w:r>
            <w:r w:rsidRPr="0025692D">
              <w:rPr>
                <w:b/>
                <w:bCs/>
                <w:sz w:val="20"/>
                <w:szCs w:val="20"/>
              </w:rPr>
              <w:t xml:space="preserve">Adventure </w:t>
            </w:r>
            <w:r w:rsidRPr="0025692D">
              <w:rPr>
                <w:sz w:val="20"/>
                <w:szCs w:val="20"/>
              </w:rPr>
              <w:t xml:space="preserve">pathway combines a variety of sports that fall in to the OAA category, they aim to present pupils with an intellectual and physical challenge whilst promoting teamwork, building trust and developing problem solving skills. These activities include mountain biking, rock climbing, dodgeball, orienteering and problem solving.  This pathway allows you to develop tactics and strategies in gameplay, develop life skills, evaluate and assess performance through problem solving and develop and improve performance across all sports. </w:t>
            </w:r>
          </w:p>
          <w:p w14:paraId="4A61D1C7" w14:textId="6AE93996" w:rsidR="00B81BE5" w:rsidRPr="0025692D" w:rsidRDefault="00B81BE5" w:rsidP="00B81BE5">
            <w:pPr>
              <w:pStyle w:val="NoSpacing"/>
              <w:rPr>
                <w:sz w:val="20"/>
                <w:szCs w:val="20"/>
              </w:rPr>
            </w:pPr>
            <w:r w:rsidRPr="0025692D">
              <w:rPr>
                <w:sz w:val="20"/>
                <w:szCs w:val="20"/>
              </w:rPr>
              <w:t xml:space="preserve">The </w:t>
            </w:r>
            <w:r w:rsidRPr="0025692D">
              <w:rPr>
                <w:b/>
                <w:bCs/>
                <w:sz w:val="20"/>
                <w:szCs w:val="20"/>
              </w:rPr>
              <w:t>Healthy Active Lifestyles</w:t>
            </w:r>
            <w:r w:rsidRPr="0025692D">
              <w:rPr>
                <w:sz w:val="20"/>
                <w:szCs w:val="20"/>
              </w:rPr>
              <w:t xml:space="preserve"> pathway has two separate strands, one that includes games and one that focuses mainly on fitness-based activities. Pupils on this pathway will engage in a range of physical activities to promote and manage their physical activity and health into adulthood. The aim is to create a link and establish an activity framework that ensures pupils are knowledgeable and equipped to participate in lifelong physical activity. </w:t>
            </w:r>
          </w:p>
        </w:tc>
        <w:tc>
          <w:tcPr>
            <w:tcW w:w="3826" w:type="dxa"/>
            <w:shd w:val="clear" w:color="auto" w:fill="DEEAF6" w:themeFill="accent5" w:themeFillTint="33"/>
          </w:tcPr>
          <w:p w14:paraId="25B9A426" w14:textId="5B5E00D3" w:rsidR="00B81BE5" w:rsidRPr="0018641C" w:rsidRDefault="00B81BE5" w:rsidP="00B81BE5">
            <w:r w:rsidRPr="00A16FD0">
              <w:rPr>
                <w:rFonts w:ascii="Calibri" w:eastAsia="Times New Roman" w:hAnsi="Calibri" w:cs="Calibri"/>
                <w:color w:val="000000"/>
                <w:sz w:val="20"/>
                <w:szCs w:val="20"/>
                <w:lang w:eastAsia="en-GB"/>
              </w:rPr>
              <w:t xml:space="preserve">Across the year we offer an extensive extra-curricular programme. </w:t>
            </w:r>
            <w:r>
              <w:rPr>
                <w:rFonts w:ascii="Calibri" w:eastAsia="Times New Roman" w:hAnsi="Calibri" w:cs="Calibri"/>
                <w:color w:val="000000"/>
                <w:sz w:val="20"/>
                <w:szCs w:val="20"/>
                <w:lang w:eastAsia="en-GB"/>
              </w:rPr>
              <w:t xml:space="preserve">There are a variety of competitive opportunities across sports such as football, rugby, hockey, netball, basketball, badminton, tennis to name but a few. We also offer a range of recreational clubs for those pupils who enjoy being active but do not want a structured competitive format. These include but are not limited to, dodgeball, table tennis, badminton, rock climbing, swimming, basketball, squash, trampolining. All clubs go towards our Comberton Extra programme that rewards pupils for their commitment to </w:t>
            </w:r>
            <w:r>
              <w:rPr>
                <w:rFonts w:ascii="Calibri" w:eastAsia="Times New Roman" w:hAnsi="Calibri" w:cs="Calibri"/>
                <w:b/>
                <w:bCs/>
                <w:color w:val="000000"/>
                <w:sz w:val="20"/>
                <w:szCs w:val="20"/>
                <w:lang w:eastAsia="en-GB"/>
              </w:rPr>
              <w:t xml:space="preserve">all </w:t>
            </w:r>
            <w:r>
              <w:rPr>
                <w:rFonts w:ascii="Calibri" w:eastAsia="Times New Roman" w:hAnsi="Calibri" w:cs="Calibri"/>
                <w:color w:val="000000"/>
                <w:sz w:val="20"/>
                <w:szCs w:val="20"/>
                <w:lang w:eastAsia="en-GB"/>
              </w:rPr>
              <w:t>extra-curricular commitments at CVC.</w:t>
            </w:r>
          </w:p>
        </w:tc>
      </w:tr>
      <w:tr w:rsidR="00B81BE5" w:rsidRPr="009C3FDB" w14:paraId="4620DAE4" w14:textId="77777777" w:rsidTr="00A16FD0">
        <w:trPr>
          <w:trHeight w:val="674"/>
        </w:trPr>
        <w:tc>
          <w:tcPr>
            <w:tcW w:w="14737" w:type="dxa"/>
            <w:gridSpan w:val="4"/>
            <w:shd w:val="clear" w:color="auto" w:fill="E7E6E6" w:themeFill="background2"/>
          </w:tcPr>
          <w:p w14:paraId="51239932" w14:textId="77777777" w:rsidR="00B81BE5" w:rsidRPr="0018641C" w:rsidRDefault="00B81BE5" w:rsidP="00B81BE5">
            <w:pPr>
              <w:spacing w:after="0" w:line="240" w:lineRule="auto"/>
              <w:rPr>
                <w:rFonts w:ascii="Calibri" w:eastAsia="Times New Roman" w:hAnsi="Calibri" w:cs="Calibri"/>
                <w:b/>
                <w:bCs/>
                <w:color w:val="000000"/>
                <w:sz w:val="20"/>
                <w:szCs w:val="20"/>
                <w:lang w:eastAsia="en-GB"/>
              </w:rPr>
            </w:pPr>
            <w:r w:rsidRPr="0018641C">
              <w:rPr>
                <w:rFonts w:ascii="Calibri" w:eastAsia="Times New Roman" w:hAnsi="Calibri" w:cs="Calibri"/>
                <w:b/>
                <w:bCs/>
                <w:color w:val="000000"/>
                <w:lang w:eastAsia="en-GB"/>
              </w:rPr>
              <w:t>Assessment:</w:t>
            </w:r>
          </w:p>
          <w:p w14:paraId="43EBBF90" w14:textId="5DB8F3D2" w:rsidR="00B81BE5" w:rsidRPr="009C3FDB" w:rsidRDefault="00B81BE5" w:rsidP="00B81BE5">
            <w:pPr>
              <w:spacing w:after="0" w:line="240" w:lineRule="auto"/>
              <w:rPr>
                <w:rFonts w:ascii="Calibri" w:eastAsia="Times New Roman" w:hAnsi="Calibri" w:cs="Calibri"/>
                <w:color w:val="000000"/>
                <w:sz w:val="20"/>
                <w:szCs w:val="20"/>
                <w:lang w:eastAsia="en-GB"/>
              </w:rPr>
            </w:pPr>
            <w:r w:rsidRPr="0018641C">
              <w:rPr>
                <w:rFonts w:ascii="Calibri" w:eastAsia="Times New Roman" w:hAnsi="Calibri" w:cs="Calibri"/>
                <w:color w:val="000000"/>
                <w:lang w:eastAsia="en-GB"/>
              </w:rPr>
              <w:t xml:space="preserve">Within PE we operate a continuous assessment process across the whole year. Our assessment strands are embedded into our Schemes of Work, giving pupils an opportunity to achieve and progress in every lesson. At the end of each topic we will update our centralised assessment document on Go4Schools. </w:t>
            </w:r>
          </w:p>
        </w:tc>
      </w:tr>
    </w:tbl>
    <w:p w14:paraId="641B32A9" w14:textId="77777777" w:rsidR="00DC5277" w:rsidRPr="009C3FDB" w:rsidRDefault="00DC5277">
      <w:pPr>
        <w:rPr>
          <w:sz w:val="20"/>
          <w:szCs w:val="20"/>
        </w:rPr>
      </w:pPr>
    </w:p>
    <w:sectPr w:rsidR="00DC5277" w:rsidRPr="009C3FDB" w:rsidSect="009C3FDB">
      <w:pgSz w:w="16838" w:h="11906" w:orient="landscape"/>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A3EFA"/>
    <w:multiLevelType w:val="multilevel"/>
    <w:tmpl w:val="652A5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665741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FDB"/>
    <w:rsid w:val="00075DBF"/>
    <w:rsid w:val="00081746"/>
    <w:rsid w:val="000A7D33"/>
    <w:rsid w:val="000C390F"/>
    <w:rsid w:val="00131C25"/>
    <w:rsid w:val="00152CA2"/>
    <w:rsid w:val="0018641C"/>
    <w:rsid w:val="00191584"/>
    <w:rsid w:val="0025692D"/>
    <w:rsid w:val="0039379F"/>
    <w:rsid w:val="003C78C6"/>
    <w:rsid w:val="004B0BD2"/>
    <w:rsid w:val="004C7AF9"/>
    <w:rsid w:val="004E21A9"/>
    <w:rsid w:val="005920F2"/>
    <w:rsid w:val="00680A9F"/>
    <w:rsid w:val="00681E82"/>
    <w:rsid w:val="0074086F"/>
    <w:rsid w:val="0076007C"/>
    <w:rsid w:val="00773C48"/>
    <w:rsid w:val="00815193"/>
    <w:rsid w:val="009C3FDB"/>
    <w:rsid w:val="00A16FD0"/>
    <w:rsid w:val="00A94314"/>
    <w:rsid w:val="00AA02B4"/>
    <w:rsid w:val="00B81BE5"/>
    <w:rsid w:val="00C065A9"/>
    <w:rsid w:val="00DC0CCB"/>
    <w:rsid w:val="00DC5277"/>
    <w:rsid w:val="00E7406F"/>
    <w:rsid w:val="00F21063"/>
    <w:rsid w:val="3CAEFF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83869"/>
  <w15:chartTrackingRefBased/>
  <w15:docId w15:val="{C49653EA-DFC4-42AC-8AEB-53B366CBF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op">
    <w:name w:val="eop"/>
    <w:basedOn w:val="DefaultParagraphFont"/>
    <w:rsid w:val="004E21A9"/>
  </w:style>
  <w:style w:type="character" w:customStyle="1" w:styleId="normaltextrun">
    <w:name w:val="normaltextrun"/>
    <w:basedOn w:val="DefaultParagraphFont"/>
    <w:rsid w:val="00DC0CCB"/>
  </w:style>
  <w:style w:type="paragraph" w:styleId="ListParagraph">
    <w:name w:val="List Paragraph"/>
    <w:basedOn w:val="Normal"/>
    <w:uiPriority w:val="34"/>
    <w:qFormat/>
    <w:rsid w:val="00773C48"/>
    <w:pPr>
      <w:spacing w:line="252" w:lineRule="auto"/>
      <w:ind w:left="720"/>
    </w:pPr>
    <w:rPr>
      <w:rFonts w:ascii="Calibri" w:hAnsi="Calibri" w:cs="Calibri"/>
    </w:rPr>
  </w:style>
  <w:style w:type="paragraph" w:styleId="NoSpacing">
    <w:name w:val="No Spacing"/>
    <w:uiPriority w:val="1"/>
    <w:qFormat/>
    <w:rsid w:val="002569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165442">
      <w:bodyDiv w:val="1"/>
      <w:marLeft w:val="0"/>
      <w:marRight w:val="0"/>
      <w:marTop w:val="0"/>
      <w:marBottom w:val="0"/>
      <w:divBdr>
        <w:top w:val="none" w:sz="0" w:space="0" w:color="auto"/>
        <w:left w:val="none" w:sz="0" w:space="0" w:color="auto"/>
        <w:bottom w:val="none" w:sz="0" w:space="0" w:color="auto"/>
        <w:right w:val="none" w:sz="0" w:space="0" w:color="auto"/>
      </w:divBdr>
      <w:divsChild>
        <w:div w:id="1241911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esson xmlns="94377f4d-2b6e-4260-b618-231bc0f3c4f6" xsi:nil="true"/>
    <Year xmlns="94377f4d-2b6e-4260-b618-231bc0f3c4f6" xsi:nil="true"/>
    <TaxCatchAll xmlns="94377f4d-2b6e-4260-b618-231bc0f3c4f6" xsi:nil="true"/>
    <KeyStage xmlns="94377f4d-2b6e-4260-b618-231bc0f3c4f6" xsi:nil="true"/>
    <h0b0c163ad2a487d92dd2f7632a19fa0 xmlns="94377f4d-2b6e-4260-b618-231bc0f3c4f6">
      <Terms xmlns="http://schemas.microsoft.com/office/infopath/2007/PartnerControls"/>
    </h0b0c163ad2a487d92dd2f7632a19fa0>
    <p354a80be91b42ce9923f3e0e174b9fe xmlns="94377f4d-2b6e-4260-b618-231bc0f3c4f6">
      <Terms xmlns="http://schemas.microsoft.com/office/infopath/2007/PartnerControls"/>
    </p354a80be91b42ce9923f3e0e174b9fe>
    <gb25e61909024db88766feff04d1649c xmlns="94377f4d-2b6e-4260-b618-231bc0f3c4f6">
      <Terms xmlns="http://schemas.microsoft.com/office/infopath/2007/PartnerControls"/>
    </gb25e61909024db88766feff04d1649c>
    <PersonalIdentificationData xmlns="94377f4d-2b6e-4260-b618-231bc0f3c4f6" xsi:nil="true"/>
    <CustomTags xmlns="94377f4d-2b6e-4260-b618-231bc0f3c4f6" xsi:nil="true"/>
    <CurriculumSubject xmlns="94377f4d-2b6e-4260-b618-231bc0f3c4f6">PE</CurriculumSubject>
    <cef08278cda1423b9edefa01f5de0626 xmlns="94377f4d-2b6e-4260-b618-231bc0f3c4f6">
      <Terms xmlns="http://schemas.microsoft.com/office/infopath/2007/PartnerControls"/>
    </cef08278cda1423b9edefa01f5de0626>
    <h0db8c3aafb54491a0bfc9386f99dac8 xmlns="94377f4d-2b6e-4260-b618-231bc0f3c4f6">
      <Terms xmlns="http://schemas.microsoft.com/office/infopath/2007/PartnerControls"/>
    </h0db8c3aafb54491a0bfc9386f99dac8>
    <lcf76f155ced4ddcb4097134ff3c332f xmlns="dde4455c-fc7a-461b-98e5-8088f46a9d6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041DC27390F5468955CC72CD0035C9" ma:contentTypeVersion="34" ma:contentTypeDescription="Create a new document." ma:contentTypeScope="" ma:versionID="d4149faf6d7400f7fd4aa1625a513fa8">
  <xsd:schema xmlns:xsd="http://www.w3.org/2001/XMLSchema" xmlns:xs="http://www.w3.org/2001/XMLSchema" xmlns:p="http://schemas.microsoft.com/office/2006/metadata/properties" xmlns:ns2="94377f4d-2b6e-4260-b618-231bc0f3c4f6" xmlns:ns3="dde4455c-fc7a-461b-98e5-8088f46a9d68" targetNamespace="http://schemas.microsoft.com/office/2006/metadata/properties" ma:root="true" ma:fieldsID="a71fcc25b0c43ed0d6dc817c619264ba" ns2:_="" ns3:_="">
    <xsd:import namespace="94377f4d-2b6e-4260-b618-231bc0f3c4f6"/>
    <xsd:import namespace="dde4455c-fc7a-461b-98e5-8088f46a9d68"/>
    <xsd:element name="properties">
      <xsd:complexType>
        <xsd:sequence>
          <xsd:element name="documentManagement">
            <xsd:complexType>
              <xsd:all>
                <xsd:element ref="ns2:h0b0c163ad2a487d92dd2f7632a19fa0" minOccurs="0"/>
                <xsd:element ref="ns2:TaxCatchAll" minOccurs="0"/>
                <xsd:element ref="ns2:p354a80be91b42ce9923f3e0e174b9fe" minOccurs="0"/>
                <xsd:element ref="ns2:h0db8c3aafb54491a0bfc9386f99dac8" minOccurs="0"/>
                <xsd:element ref="ns2:cef08278cda1423b9edefa01f5de0626" minOccurs="0"/>
                <xsd:element ref="ns2:gb25e61909024db88766feff04d1649c" minOccurs="0"/>
                <xsd:element ref="ns2:PersonalIdentificationData" minOccurs="0"/>
                <xsd:element ref="ns2:KeyStage" minOccurs="0"/>
                <xsd:element ref="ns2:Year" minOccurs="0"/>
                <xsd:element ref="ns2:Lesson" minOccurs="0"/>
                <xsd:element ref="ns2:CustomTags" minOccurs="0"/>
                <xsd:element ref="ns2:CurriculumSubject"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77f4d-2b6e-4260-b618-231bc0f3c4f6" elementFormDefault="qualified">
    <xsd:import namespace="http://schemas.microsoft.com/office/2006/documentManagement/types"/>
    <xsd:import namespace="http://schemas.microsoft.com/office/infopath/2007/PartnerControls"/>
    <xsd:element name="h0b0c163ad2a487d92dd2f7632a19fa0" ma:index="9" nillable="true" ma:taxonomy="true" ma:internalName="h0b0c163ad2a487d92dd2f7632a19fa0" ma:taxonomyFieldName="Topic" ma:displayName="Topic" ma:fieldId="{10b0c163-ad2a-487d-92dd-2f7632a19fa0}" ma:sspId="755c0e60-3cfb-4199-92cf-3a58c40b78d9" ma:termSetId="a63a8a6b-296c-4149-b2ba-e28f07e3baca"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ddab43d7-0029-40be-88b8-85276fde5fde}" ma:internalName="TaxCatchAll" ma:showField="CatchAllData" ma:web="94377f4d-2b6e-4260-b618-231bc0f3c4f6">
      <xsd:complexType>
        <xsd:complexContent>
          <xsd:extension base="dms:MultiChoiceLookup">
            <xsd:sequence>
              <xsd:element name="Value" type="dms:Lookup" maxOccurs="unbounded" minOccurs="0" nillable="true"/>
            </xsd:sequence>
          </xsd:extension>
        </xsd:complexContent>
      </xsd:complexType>
    </xsd:element>
    <xsd:element name="p354a80be91b42ce9923f3e0e174b9fe" ma:index="12" nillable="true" ma:taxonomy="true" ma:internalName="p354a80be91b42ce9923f3e0e174b9fe" ma:taxonomyFieldName="Staff_x0020_Category" ma:displayName="Staff Category" ma:fieldId="{9354a80b-e91b-42ce-9923-f3e0e174b9fe}" ma:sspId="755c0e60-3cfb-4199-92cf-3a58c40b78d9" ma:termSetId="55940ccc-7d7b-4210-8e03-c6349b63acc9" ma:anchorId="00000000-0000-0000-0000-000000000000" ma:open="false" ma:isKeyword="false">
      <xsd:complexType>
        <xsd:sequence>
          <xsd:element ref="pc:Terms" minOccurs="0" maxOccurs="1"/>
        </xsd:sequence>
      </xsd:complexType>
    </xsd:element>
    <xsd:element name="h0db8c3aafb54491a0bfc9386f99dac8" ma:index="14" nillable="true" ma:taxonomy="true" ma:internalName="h0db8c3aafb54491a0bfc9386f99dac8" ma:taxonomyFieldName="Exam_x0020_Board" ma:displayName="Exam Board" ma:fieldId="{10db8c3a-afb5-4491-a0bf-c9386f99dac8}" ma:sspId="755c0e60-3cfb-4199-92cf-3a58c40b78d9" ma:termSetId="911692b3-25d6-4c8d-815f-8ce161214e97" ma:anchorId="00000000-0000-0000-0000-000000000000" ma:open="false" ma:isKeyword="false">
      <xsd:complexType>
        <xsd:sequence>
          <xsd:element ref="pc:Terms" minOccurs="0" maxOccurs="1"/>
        </xsd:sequence>
      </xsd:complexType>
    </xsd:element>
    <xsd:element name="cef08278cda1423b9edefa01f5de0626" ma:index="16" nillable="true" ma:taxonomy="true" ma:internalName="cef08278cda1423b9edefa01f5de0626" ma:taxonomyFieldName="Week" ma:displayName="Week" ma:fieldId="{cef08278-cda1-423b-9ede-fa01f5de0626}" ma:sspId="755c0e60-3cfb-4199-92cf-3a58c40b78d9" ma:termSetId="c2106371-6ede-4979-bcaa-b2cc3a93820a" ma:anchorId="00000000-0000-0000-0000-000000000000" ma:open="false" ma:isKeyword="false">
      <xsd:complexType>
        <xsd:sequence>
          <xsd:element ref="pc:Terms" minOccurs="0" maxOccurs="1"/>
        </xsd:sequence>
      </xsd:complexType>
    </xsd:element>
    <xsd:element name="gb25e61909024db88766feff04d1649c" ma:index="18" nillable="true" ma:taxonomy="true" ma:internalName="gb25e61909024db88766feff04d1649c" ma:taxonomyFieldName="Term" ma:displayName="Term" ma:fieldId="{0b25e619-0902-4db8-8766-feff04d1649c}" ma:sspId="755c0e60-3cfb-4199-92cf-3a58c40b78d9" ma:termSetId="31e69cc5-9f7e-4c42-ad4b-0b7096b8eb3c" ma:anchorId="00000000-0000-0000-0000-000000000000" ma:open="false" ma:isKeyword="false">
      <xsd:complexType>
        <xsd:sequence>
          <xsd:element ref="pc:Terms" minOccurs="0" maxOccurs="1"/>
        </xsd:sequence>
      </xsd:complexType>
    </xsd:element>
    <xsd:element name="PersonalIdentificationData" ma:index="19" nillable="true" ma:displayName="Personal Identification Data" ma:internalName="Personal_x0020_Identification_x0020_Data">
      <xsd:simpleType>
        <xsd:restriction base="dms:Choice">
          <xsd:enumeration value="No"/>
          <xsd:enumeration value="Yes"/>
        </xsd:restriction>
      </xsd:simpleType>
    </xsd:element>
    <xsd:element name="KeyStage" ma:index="20" nillable="true" ma:displayName="Key Stage" ma:internalName="Key_x0020_Stage">
      <xsd:simpleType>
        <xsd:restriction base="dms:Text"/>
      </xsd:simpleType>
    </xsd:element>
    <xsd:element name="Year" ma:index="21" nillable="true" ma:displayName="Year" ma:internalName="Year">
      <xsd:simpleType>
        <xsd:restriction base="dms:Text"/>
      </xsd:simpleType>
    </xsd:element>
    <xsd:element name="Lesson" ma:index="22" nillable="true" ma:displayName="Lesson" ma:internalName="Lesson">
      <xsd:simpleType>
        <xsd:restriction base="dms:Text"/>
      </xsd:simpleType>
    </xsd:element>
    <xsd:element name="CustomTags" ma:index="23" nillable="true" ma:displayName="Custom Tags" ma:internalName="Custom_x0020_Tags">
      <xsd:simpleType>
        <xsd:restriction base="dms:Text"/>
      </xsd:simpleType>
    </xsd:element>
    <xsd:element name="CurriculumSubject" ma:index="24" nillable="true" ma:displayName="Curriculum Subject" ma:default="PE" ma:internalName="Curriculum_x0020_Subject">
      <xsd:simpleType>
        <xsd:restriction base="dms:Text"/>
      </xsd:simpleType>
    </xsd:element>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e4455c-fc7a-461b-98e5-8088f46a9d68"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DateTaken" ma:index="27" nillable="true" ma:displayName="MediaServiceDateTaken" ma:hidden="true" ma:internalName="MediaServiceDateTaken" ma:readOnly="true">
      <xsd:simpleType>
        <xsd:restriction base="dms:Text"/>
      </xsd:simpleType>
    </xsd:element>
    <xsd:element name="MediaLengthInSeconds" ma:index="28" nillable="true" ma:displayName="Length (seconds)" ma:internalName="MediaLengthInSeconds" ma:readOnly="true">
      <xsd:simpleType>
        <xsd:restriction base="dms:Unknown"/>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Location" ma:index="35" nillable="true" ma:displayName="Location" ma:internalName="MediaServiceLocation" ma:readOnly="true">
      <xsd:simpleType>
        <xsd:restriction base="dms:Text"/>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755c0e60-3cfb-4199-92cf-3a58c40b78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502A2-2E6A-4D8E-8E01-07B533776536}">
  <ds:schemaRefs>
    <ds:schemaRef ds:uri="http://schemas.microsoft.com/office/2006/metadata/properties"/>
    <ds:schemaRef ds:uri="http://schemas.microsoft.com/office/infopath/2007/PartnerControls"/>
    <ds:schemaRef ds:uri="94377f4d-2b6e-4260-b618-231bc0f3c4f6"/>
    <ds:schemaRef ds:uri="dde4455c-fc7a-461b-98e5-8088f46a9d68"/>
  </ds:schemaRefs>
</ds:datastoreItem>
</file>

<file path=customXml/itemProps2.xml><?xml version="1.0" encoding="utf-8"?>
<ds:datastoreItem xmlns:ds="http://schemas.openxmlformats.org/officeDocument/2006/customXml" ds:itemID="{900B1841-68EA-4751-879B-7E2C7BFCF04F}">
  <ds:schemaRefs>
    <ds:schemaRef ds:uri="http://schemas.microsoft.com/sharepoint/v3/contenttype/forms"/>
  </ds:schemaRefs>
</ds:datastoreItem>
</file>

<file path=customXml/itemProps3.xml><?xml version="1.0" encoding="utf-8"?>
<ds:datastoreItem xmlns:ds="http://schemas.openxmlformats.org/officeDocument/2006/customXml" ds:itemID="{EA910593-327E-46C6-B191-17C2DC624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77f4d-2b6e-4260-b618-231bc0f3c4f6"/>
    <ds:schemaRef ds:uri="dde4455c-fc7a-461b-98e5-8088f46a9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AD0F19-0C24-4BFF-A00D-D2A2CAF4543E}">
  <ds:schemaRefs>
    <ds:schemaRef ds:uri="http://schemas.openxmlformats.org/officeDocument/2006/bibliography"/>
  </ds:schemaRefs>
</ds:datastoreItem>
</file>

<file path=docMetadata/LabelInfo.xml><?xml version="1.0" encoding="utf-8"?>
<clbl:labelList xmlns:clbl="http://schemas.microsoft.com/office/2020/mipLabelMetadata">
  <clbl:label id="{e25599d4-67a6-4230-845b-3a0138b2778c}" enabled="1" method="Standard" siteId="{7eeaedd6-bf37-4015-8fe9-19fbc2c02d55}"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607</Words>
  <Characters>3464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The Cam Academy Trust</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Lawrence</dc:creator>
  <cp:keywords/>
  <dc:description/>
  <cp:lastModifiedBy>Robert George</cp:lastModifiedBy>
  <cp:revision>2</cp:revision>
  <dcterms:created xsi:type="dcterms:W3CDTF">2026-03-12T07:58:00Z</dcterms:created>
  <dcterms:modified xsi:type="dcterms:W3CDTF">2026-03-12T07:58:00Z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0x01010072041DC27390F5468955CC72CD0035C9</vt:lpwstr>
  </property>
  <property fmtid="{D5CDD505-2E9C-101B-9397-08002B2CF9AE}" pid="3" name="Topic">
    <vt:lpwstr/>
  </property>
  <property fmtid="{D5CDD505-2E9C-101B-9397-08002B2CF9AE}" pid="4" name="ExamBoard">
    <vt:lpwstr/>
  </property>
  <property fmtid="{D5CDD505-2E9C-101B-9397-08002B2CF9AE}" pid="5" name="Term">
    <vt:lpwstr/>
  </property>
  <property fmtid="{D5CDD505-2E9C-101B-9397-08002B2CF9AE}" pid="6" name="Staff Category">
    <vt:lpwstr/>
  </property>
  <property fmtid="{D5CDD505-2E9C-101B-9397-08002B2CF9AE}" pid="7" name="Resource Category">
    <vt:lpwstr/>
  </property>
  <property fmtid="{D5CDD505-2E9C-101B-9397-08002B2CF9AE}" pid="8" name="Week">
    <vt:lpwstr/>
  </property>
  <property fmtid="{D5CDD505-2E9C-101B-9397-08002B2CF9AE}" pid="9" name="MediaServiceImageTags">
    <vt:lpwstr/>
  </property>
  <property fmtid="{D5CDD505-2E9C-101B-9397-08002B2CF9AE}" pid="10" name="Exam Board">
    <vt:lpwstr/>
  </property>
</Properties>
</file>